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方正小标宋简体" w:eastAsia="方正小标宋简体" w:cs="方正小标宋简体"/>
          <w:sz w:val="32"/>
          <w:szCs w:val="32"/>
          <w:lang w:val="en-US" w:eastAsia="zh-Hans" w:bidi="ar"/>
        </w:rPr>
      </w:pPr>
      <w:bookmarkStart w:id="0" w:name="_Toc666"/>
      <w:bookmarkStart w:id="1" w:name="_Toc26082"/>
    </w:p>
    <w:p>
      <w:pPr>
        <w:spacing w:line="640" w:lineRule="exact"/>
        <w:jc w:val="center"/>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bidi="ar"/>
        </w:rPr>
        <w:t>贵州财经</w:t>
      </w:r>
      <w:r>
        <w:rPr>
          <w:rFonts w:hint="eastAsia" w:ascii="方正小标宋简体" w:hAnsi="方正小标宋简体" w:eastAsia="方正小标宋简体" w:cs="方正小标宋简体"/>
          <w:sz w:val="44"/>
          <w:szCs w:val="44"/>
          <w:highlight w:val="none"/>
          <w:lang w:bidi="ar"/>
        </w:rPr>
        <w:t>大学学生评教</w:t>
      </w:r>
      <w:r>
        <w:rPr>
          <w:rFonts w:hint="eastAsia" w:ascii="方正小标宋简体" w:hAnsi="方正小标宋简体" w:eastAsia="方正小标宋简体" w:cs="方正小标宋简体"/>
          <w:sz w:val="44"/>
          <w:szCs w:val="44"/>
          <w:lang w:bidi="ar"/>
        </w:rPr>
        <w:t>管理办法</w:t>
      </w:r>
      <w:bookmarkEnd w:id="0"/>
      <w:bookmarkEnd w:id="1"/>
      <w:r>
        <w:rPr>
          <w:rFonts w:hint="eastAsia" w:ascii="方正小标宋简体" w:hAnsi="方正小标宋简体" w:eastAsia="方正小标宋简体" w:cs="方正小标宋简体"/>
          <w:sz w:val="44"/>
          <w:szCs w:val="44"/>
          <w:lang w:eastAsia="zh-CN" w:bidi="ar"/>
        </w:rPr>
        <w:t>（修订）</w:t>
      </w:r>
    </w:p>
    <w:p>
      <w:pPr>
        <w:spacing w:line="640" w:lineRule="exact"/>
        <w:jc w:val="center"/>
        <w:rPr>
          <w:rFonts w:hint="eastAsia" w:ascii="方正小标宋简体" w:hAnsi="方正小标宋简体" w:eastAsia="方正小标宋简体" w:cs="方正小标宋简体"/>
          <w:sz w:val="44"/>
          <w:szCs w:val="44"/>
          <w:lang w:eastAsia="zh-Hans" w:bidi="ar"/>
        </w:rPr>
      </w:pPr>
      <w:bookmarkStart w:id="3" w:name="_GoBack"/>
      <w:bookmarkEnd w:id="3"/>
      <w:r>
        <w:rPr>
          <w:rFonts w:hint="eastAsia" w:ascii="方正小标宋简体" w:hAnsi="方正小标宋简体" w:eastAsia="方正小标宋简体" w:cs="方正小标宋简体"/>
          <w:sz w:val="44"/>
          <w:szCs w:val="44"/>
          <w:lang w:eastAsia="zh-Hans" w:bidi="ar"/>
        </w:rPr>
        <w:t>（</w:t>
      </w:r>
      <w:r>
        <w:rPr>
          <w:rFonts w:hint="eastAsia" w:ascii="方正小标宋简体" w:hAnsi="方正小标宋简体" w:eastAsia="方正小标宋简体" w:cs="方正小标宋简体"/>
          <w:sz w:val="44"/>
          <w:szCs w:val="44"/>
          <w:lang w:val="en-US" w:eastAsia="zh-Hans" w:bidi="ar"/>
        </w:rPr>
        <w:t>征求意见稿</w:t>
      </w:r>
      <w:r>
        <w:rPr>
          <w:rFonts w:hint="eastAsia" w:ascii="方正小标宋简体" w:hAnsi="方正小标宋简体" w:eastAsia="方正小标宋简体" w:cs="方正小标宋简体"/>
          <w:sz w:val="44"/>
          <w:szCs w:val="44"/>
          <w:lang w:eastAsia="zh-Hans" w:bidi="ar"/>
        </w:rPr>
        <w:t>）</w:t>
      </w:r>
    </w:p>
    <w:p>
      <w:pPr>
        <w:spacing w:line="640" w:lineRule="exact"/>
        <w:jc w:val="center"/>
        <w:rPr>
          <w:rFonts w:hint="eastAsia" w:ascii="方正小标宋简体" w:hAnsi="方正小标宋简体" w:eastAsia="方正小标宋简体" w:cs="方正小标宋简体"/>
          <w:sz w:val="44"/>
          <w:szCs w:val="44"/>
          <w:lang w:eastAsia="zh-CN" w:bidi="ar"/>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总则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第一条</w:t>
      </w: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为了进一步完善我校教学质量保障体系，科学有效地开展学生评教工作，体现学生在教学活动中的主体地位，加强教学管理、改进教学工作，特</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制定本</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办法。</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hint="default" w:ascii="仿宋_GB2312" w:hAnsi="微软雅黑" w:eastAsia="仿宋_GB2312" w:cs="仿宋_GB2312"/>
          <w:i w:val="0"/>
          <w:iCs w:val="0"/>
          <w:caps w:val="0"/>
          <w:color w:val="333333"/>
          <w:spacing w:val="0"/>
          <w:sz w:val="32"/>
          <w:szCs w:val="32"/>
        </w:rPr>
      </w:pPr>
      <w:bookmarkStart w:id="2" w:name="OLE_LINK1"/>
      <w:r>
        <w:rPr>
          <w:rFonts w:hint="eastAsia" w:ascii="仿宋_GB2312" w:hAnsi="微软雅黑" w:eastAsia="仿宋_GB2312" w:cs="仿宋_GB2312"/>
          <w:b/>
          <w:bCs/>
          <w:i w:val="0"/>
          <w:iCs w:val="0"/>
          <w:caps w:val="0"/>
          <w:color w:val="333333"/>
          <w:spacing w:val="0"/>
          <w:sz w:val="32"/>
          <w:szCs w:val="32"/>
          <w:lang w:val="en-US" w:eastAsia="zh-CN"/>
        </w:rPr>
        <w:t>第二条</w:t>
      </w:r>
      <w:bookmarkEnd w:id="2"/>
      <w:r>
        <w:rPr>
          <w:rFonts w:hint="eastAsia" w:ascii="仿宋_GB2312" w:hAnsi="微软雅黑" w:eastAsia="仿宋_GB2312" w:cs="仿宋_GB2312"/>
          <w:i w:val="0"/>
          <w:iCs w:val="0"/>
          <w:caps w:val="0"/>
          <w:color w:val="333333"/>
          <w:spacing w:val="0"/>
          <w:sz w:val="32"/>
          <w:szCs w:val="32"/>
          <w:lang w:val="en-US" w:eastAsia="zh-CN"/>
        </w:rPr>
        <w:t xml:space="preserve"> 开展学生评教的主要目的是为了帮助教师和教学管理人员了解教学状况，总结经验、查找问题、促进教学与教学管理的上升循环和持续改进</w:t>
      </w:r>
      <w:r>
        <w:rPr>
          <w:rFonts w:hint="default" w:ascii="仿宋_GB2312" w:hAnsi="微软雅黑" w:eastAsia="仿宋_GB2312" w:cs="仿宋_GB2312"/>
          <w:i w:val="0"/>
          <w:iCs w:val="0"/>
          <w:caps w:val="0"/>
          <w:color w:val="333333"/>
          <w:spacing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sz w:val="32"/>
          <w:szCs w:val="32"/>
        </w:rPr>
      </w:pPr>
      <w:r>
        <w:rPr>
          <w:rFonts w:hint="eastAsia" w:ascii="仿宋_GB2312" w:hAnsi="仿宋_GB2312" w:eastAsia="仿宋_GB2312" w:cs="仿宋_GB2312"/>
          <w:b/>
          <w:bCs/>
          <w:color w:val="000000"/>
          <w:kern w:val="0"/>
          <w:sz w:val="32"/>
          <w:szCs w:val="32"/>
          <w:lang w:val="en-US" w:eastAsia="zh-CN" w:bidi="ar"/>
        </w:rPr>
        <w:t>第三条</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学生评教是指在校</w:t>
      </w:r>
      <w:r>
        <w:rPr>
          <w:rFonts w:hint="eastAsia" w:ascii="仿宋_GB2312" w:hAnsi="仿宋_GB2312" w:eastAsia="仿宋_GB2312" w:cs="仿宋_GB2312"/>
          <w:color w:val="000000"/>
          <w:kern w:val="0"/>
          <w:sz w:val="32"/>
          <w:szCs w:val="32"/>
          <w:lang w:val="en-US" w:eastAsia="zh-Hans" w:bidi="ar"/>
        </w:rPr>
        <w:t>学</w:t>
      </w:r>
      <w:r>
        <w:rPr>
          <w:rFonts w:ascii="仿宋_GB2312" w:hAnsi="仿宋_GB2312" w:eastAsia="仿宋_GB2312" w:cs="仿宋_GB2312"/>
          <w:color w:val="000000"/>
          <w:kern w:val="0"/>
          <w:sz w:val="32"/>
          <w:szCs w:val="32"/>
          <w:lang w:val="en-US" w:eastAsia="zh-CN" w:bidi="ar"/>
        </w:rPr>
        <w:t>生</w:t>
      </w:r>
      <w:r>
        <w:rPr>
          <w:rFonts w:hint="eastAsia" w:ascii="仿宋_GB2312" w:hAnsi="仿宋_GB2312" w:eastAsia="仿宋_GB2312" w:cs="仿宋_GB2312"/>
          <w:color w:val="000000"/>
          <w:kern w:val="0"/>
          <w:sz w:val="32"/>
          <w:szCs w:val="32"/>
          <w:lang w:val="en-US" w:eastAsia="zh-CN" w:bidi="ar"/>
        </w:rPr>
        <w:t>以</w:t>
      </w:r>
      <w:r>
        <w:rPr>
          <w:rFonts w:ascii="仿宋_GB2312" w:hAnsi="仿宋_GB2312" w:eastAsia="仿宋_GB2312" w:cs="仿宋_GB2312"/>
          <w:color w:val="000000"/>
          <w:kern w:val="0"/>
          <w:sz w:val="32"/>
          <w:szCs w:val="32"/>
          <w:u w:val="none"/>
          <w:lang w:val="en-US" w:eastAsia="zh-CN" w:bidi="ar"/>
        </w:rPr>
        <w:t>学校制定的评价指标</w:t>
      </w:r>
      <w:r>
        <w:rPr>
          <w:rFonts w:hint="eastAsia" w:ascii="仿宋_GB2312" w:hAnsi="仿宋_GB2312" w:eastAsia="仿宋_GB2312" w:cs="仿宋_GB2312"/>
          <w:color w:val="000000"/>
          <w:kern w:val="0"/>
          <w:sz w:val="32"/>
          <w:szCs w:val="32"/>
          <w:u w:val="none"/>
          <w:lang w:val="en-US" w:eastAsia="zh-CN" w:bidi="ar"/>
        </w:rPr>
        <w:t>为基础</w:t>
      </w:r>
      <w:r>
        <w:rPr>
          <w:rFonts w:ascii="仿宋_GB2312" w:hAnsi="仿宋_GB2312" w:eastAsia="仿宋_GB2312" w:cs="仿宋_GB2312"/>
          <w:color w:val="000000"/>
          <w:kern w:val="0"/>
          <w:sz w:val="32"/>
          <w:szCs w:val="32"/>
          <w:u w:val="none"/>
          <w:lang w:val="en-US" w:eastAsia="zh-CN" w:bidi="ar"/>
        </w:rPr>
        <w:t>，对教师的课堂教学</w:t>
      </w:r>
      <w:r>
        <w:rPr>
          <w:rFonts w:ascii="仿宋_GB2312" w:hAnsi="仿宋_GB2312" w:eastAsia="仿宋_GB2312" w:cs="仿宋_GB2312"/>
          <w:color w:val="000000"/>
          <w:kern w:val="0"/>
          <w:sz w:val="32"/>
          <w:szCs w:val="32"/>
          <w:lang w:val="en-US" w:eastAsia="zh-CN" w:bidi="ar"/>
        </w:rPr>
        <w:t>综合测评的一种</w:t>
      </w:r>
      <w:r>
        <w:rPr>
          <w:rFonts w:hint="eastAsia" w:ascii="仿宋_GB2312" w:hAnsi="仿宋_GB2312" w:eastAsia="仿宋_GB2312" w:cs="仿宋_GB2312"/>
          <w:color w:val="000000"/>
          <w:kern w:val="0"/>
          <w:sz w:val="32"/>
          <w:szCs w:val="32"/>
          <w:lang w:val="en-US" w:eastAsia="zh-CN" w:bidi="ar"/>
        </w:rPr>
        <w:t>排序</w:t>
      </w:r>
      <w:r>
        <w:rPr>
          <w:rFonts w:ascii="仿宋_GB2312" w:hAnsi="仿宋_GB2312" w:eastAsia="仿宋_GB2312" w:cs="仿宋_GB2312"/>
          <w:color w:val="000000"/>
          <w:kern w:val="0"/>
          <w:sz w:val="32"/>
          <w:szCs w:val="32"/>
          <w:lang w:val="en-US" w:eastAsia="zh-CN" w:bidi="ar"/>
        </w:rPr>
        <w:t>评价制度，是教学质量评价的重要组成部分。</w:t>
      </w:r>
    </w:p>
    <w:p>
      <w:pPr>
        <w:keepNext w:val="0"/>
        <w:keepLines w:val="0"/>
        <w:pageBreakBefore w:val="0"/>
        <w:widowControl/>
        <w:suppressLineNumbers w:val="0"/>
        <w:kinsoku/>
        <w:wordWrap/>
        <w:overflowPunct/>
        <w:topLinePunct w:val="0"/>
        <w:autoSpaceDE/>
        <w:autoSpaceDN/>
        <w:bidi w:val="0"/>
        <w:adjustRightInd/>
        <w:snapToGrid/>
        <w:spacing w:before="156" w:beforeAutospacing="0" w:after="156" w:afterAutospacing="0" w:line="560" w:lineRule="exact"/>
        <w:ind w:left="0" w:right="0" w:firstLine="601"/>
        <w:jc w:val="center"/>
        <w:textAlignment w:val="auto"/>
        <w:rPr>
          <w:rFonts w:ascii="Calibri" w:hAnsi="Calibri" w:cs="Calibri"/>
          <w:sz w:val="32"/>
          <w:szCs w:val="32"/>
        </w:rPr>
      </w:pPr>
      <w:r>
        <w:rPr>
          <w:rFonts w:hint="eastAsia" w:ascii="黑体" w:hAnsi="宋体" w:eastAsia="黑体" w:cs="黑体"/>
          <w:b w:val="0"/>
          <w:bCs w:val="0"/>
          <w:i w:val="0"/>
          <w:iCs w:val="0"/>
          <w:caps w:val="0"/>
          <w:color w:val="333333"/>
          <w:spacing w:val="0"/>
          <w:kern w:val="0"/>
          <w:sz w:val="32"/>
          <w:szCs w:val="32"/>
          <w:lang w:val="en-US" w:eastAsia="zh-CN" w:bidi="ar"/>
        </w:rPr>
        <w:t>第二章 组织管理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643"/>
        <w:jc w:val="both"/>
        <w:textAlignment w:val="auto"/>
        <w:rPr>
          <w:rFonts w:hint="eastAsia" w:ascii="等线" w:hAnsi="等线" w:eastAsia="等线" w:cs="等线"/>
          <w:sz w:val="32"/>
          <w:szCs w:val="32"/>
        </w:rPr>
      </w:pPr>
      <w:r>
        <w:rPr>
          <w:rStyle w:val="9"/>
          <w:rFonts w:hint="default" w:ascii="仿宋_GB2312" w:hAnsi="等线" w:eastAsia="仿宋_GB2312" w:cs="仿宋_GB2312"/>
          <w:b/>
          <w:bCs/>
          <w:i w:val="0"/>
          <w:iCs w:val="0"/>
          <w:caps w:val="0"/>
          <w:color w:val="333333"/>
          <w:spacing w:val="0"/>
          <w:sz w:val="32"/>
          <w:szCs w:val="32"/>
        </w:rPr>
        <w:t>第</w:t>
      </w:r>
      <w:r>
        <w:rPr>
          <w:rStyle w:val="9"/>
          <w:rFonts w:hint="eastAsia" w:ascii="仿宋_GB2312" w:hAnsi="等线" w:eastAsia="仿宋_GB2312" w:cs="仿宋_GB2312"/>
          <w:b/>
          <w:bCs/>
          <w:i w:val="0"/>
          <w:iCs w:val="0"/>
          <w:caps w:val="0"/>
          <w:color w:val="333333"/>
          <w:spacing w:val="0"/>
          <w:sz w:val="32"/>
          <w:szCs w:val="32"/>
          <w:lang w:val="en-US" w:eastAsia="zh-CN"/>
        </w:rPr>
        <w:t>四</w:t>
      </w:r>
      <w:r>
        <w:rPr>
          <w:rStyle w:val="9"/>
          <w:rFonts w:hint="default" w:ascii="仿宋_GB2312" w:hAnsi="等线" w:eastAsia="仿宋_GB2312" w:cs="仿宋_GB2312"/>
          <w:b/>
          <w:bCs/>
          <w:i w:val="0"/>
          <w:iCs w:val="0"/>
          <w:caps w:val="0"/>
          <w:color w:val="333333"/>
          <w:spacing w:val="0"/>
          <w:sz w:val="32"/>
          <w:szCs w:val="32"/>
        </w:rPr>
        <w:t>条</w:t>
      </w:r>
      <w:r>
        <w:rPr>
          <w:rFonts w:hint="default" w:ascii="仿宋_GB2312" w:hAnsi="等线" w:eastAsia="仿宋_GB2312" w:cs="仿宋_GB2312"/>
          <w:i w:val="0"/>
          <w:iCs w:val="0"/>
          <w:caps w:val="0"/>
          <w:color w:val="333333"/>
          <w:spacing w:val="0"/>
          <w:sz w:val="32"/>
          <w:szCs w:val="32"/>
        </w:rPr>
        <w:t>  </w:t>
      </w:r>
      <w:r>
        <w:rPr>
          <w:rFonts w:hint="eastAsia" w:ascii="仿宋_GB2312" w:hAnsi="等线" w:eastAsia="仿宋_GB2312" w:cs="仿宋_GB2312"/>
          <w:i w:val="0"/>
          <w:iCs w:val="0"/>
          <w:caps w:val="0"/>
          <w:color w:val="333333"/>
          <w:spacing w:val="0"/>
          <w:sz w:val="32"/>
          <w:szCs w:val="32"/>
          <w:lang w:val="en-US" w:eastAsia="zh-CN"/>
        </w:rPr>
        <w:t>高等教育研究与</w:t>
      </w:r>
      <w:r>
        <w:rPr>
          <w:rFonts w:hint="eastAsia" w:ascii="仿宋_GB2312" w:hAnsi="等线" w:eastAsia="仿宋_GB2312" w:cs="仿宋_GB2312"/>
          <w:i w:val="0"/>
          <w:iCs w:val="0"/>
          <w:caps w:val="0"/>
          <w:color w:val="333333"/>
          <w:spacing w:val="0"/>
          <w:sz w:val="32"/>
          <w:szCs w:val="32"/>
          <w:lang w:eastAsia="zh-CN"/>
        </w:rPr>
        <w:t>高评中心</w:t>
      </w:r>
      <w:r>
        <w:rPr>
          <w:rFonts w:hint="default" w:ascii="仿宋_GB2312" w:hAnsi="等线" w:eastAsia="仿宋_GB2312" w:cs="仿宋_GB2312"/>
          <w:i w:val="0"/>
          <w:iCs w:val="0"/>
          <w:caps w:val="0"/>
          <w:color w:val="333333"/>
          <w:spacing w:val="0"/>
          <w:sz w:val="32"/>
          <w:szCs w:val="32"/>
        </w:rPr>
        <w:t>（以下简称“</w:t>
      </w:r>
      <w:r>
        <w:rPr>
          <w:rFonts w:hint="eastAsia" w:ascii="仿宋_GB2312" w:hAnsi="等线" w:eastAsia="仿宋_GB2312" w:cs="仿宋_GB2312"/>
          <w:i w:val="0"/>
          <w:iCs w:val="0"/>
          <w:caps w:val="0"/>
          <w:color w:val="333333"/>
          <w:spacing w:val="0"/>
          <w:sz w:val="32"/>
          <w:szCs w:val="32"/>
          <w:lang w:eastAsia="zh-CN"/>
        </w:rPr>
        <w:t>高评中心</w:t>
      </w:r>
      <w:r>
        <w:rPr>
          <w:rFonts w:hint="default" w:ascii="仿宋_GB2312" w:hAnsi="等线" w:eastAsia="仿宋_GB2312" w:cs="仿宋_GB2312"/>
          <w:i w:val="0"/>
          <w:iCs w:val="0"/>
          <w:caps w:val="0"/>
          <w:color w:val="333333"/>
          <w:spacing w:val="0"/>
          <w:sz w:val="32"/>
          <w:szCs w:val="32"/>
        </w:rPr>
        <w:t>”）牵头负责学生评教的组织与实施，教务处</w:t>
      </w:r>
      <w:r>
        <w:rPr>
          <w:rFonts w:hint="default" w:ascii="仿宋_GB2312" w:hAnsi="等线" w:eastAsia="仿宋_GB2312" w:cs="仿宋_GB2312"/>
          <w:i w:val="0"/>
          <w:iCs w:val="0"/>
          <w:caps w:val="0"/>
          <w:color w:val="auto"/>
          <w:spacing w:val="0"/>
          <w:sz w:val="32"/>
          <w:szCs w:val="32"/>
        </w:rPr>
        <w:t>、</w:t>
      </w:r>
      <w:r>
        <w:rPr>
          <w:rFonts w:hint="eastAsia" w:ascii="仿宋_GB2312" w:hAnsi="等线" w:eastAsia="仿宋_GB2312" w:cs="仿宋_GB2312"/>
          <w:i w:val="0"/>
          <w:iCs w:val="0"/>
          <w:caps w:val="0"/>
          <w:color w:val="auto"/>
          <w:spacing w:val="0"/>
          <w:sz w:val="32"/>
          <w:szCs w:val="32"/>
          <w:lang w:val="en-US" w:eastAsia="zh-Hans"/>
        </w:rPr>
        <w:t>研究生院、</w:t>
      </w:r>
      <w:r>
        <w:rPr>
          <w:rFonts w:hint="eastAsia" w:ascii="仿宋_GB2312" w:hAnsi="等线" w:eastAsia="仿宋_GB2312" w:cs="仿宋_GB2312"/>
          <w:i w:val="0"/>
          <w:iCs w:val="0"/>
          <w:caps w:val="0"/>
          <w:color w:val="333333"/>
          <w:spacing w:val="0"/>
          <w:sz w:val="32"/>
          <w:szCs w:val="32"/>
          <w:lang w:val="en-US" w:eastAsia="zh-CN"/>
        </w:rPr>
        <w:t>现教中心、</w:t>
      </w:r>
      <w:r>
        <w:rPr>
          <w:rFonts w:hint="default" w:ascii="仿宋_GB2312" w:hAnsi="等线" w:eastAsia="仿宋_GB2312" w:cs="仿宋_GB2312"/>
          <w:i w:val="0"/>
          <w:iCs w:val="0"/>
          <w:caps w:val="0"/>
          <w:color w:val="333333"/>
          <w:spacing w:val="0"/>
          <w:sz w:val="32"/>
          <w:szCs w:val="32"/>
        </w:rPr>
        <w:t>各教学单位等共同配合完成。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643"/>
        <w:jc w:val="both"/>
        <w:textAlignment w:val="auto"/>
        <w:rPr>
          <w:rFonts w:hint="eastAsia" w:ascii="等线" w:hAnsi="等线" w:eastAsia="等线" w:cs="等线"/>
          <w:sz w:val="32"/>
          <w:szCs w:val="32"/>
        </w:rPr>
      </w:pPr>
      <w:r>
        <w:rPr>
          <w:rStyle w:val="9"/>
          <w:rFonts w:hint="default" w:ascii="仿宋_GB2312" w:hAnsi="等线" w:eastAsia="仿宋_GB2312" w:cs="仿宋_GB2312"/>
          <w:b/>
          <w:bCs/>
          <w:i w:val="0"/>
          <w:iCs w:val="0"/>
          <w:caps w:val="0"/>
          <w:color w:val="333333"/>
          <w:spacing w:val="0"/>
          <w:sz w:val="32"/>
          <w:szCs w:val="32"/>
        </w:rPr>
        <w:t>第</w:t>
      </w:r>
      <w:r>
        <w:rPr>
          <w:rStyle w:val="9"/>
          <w:rFonts w:hint="eastAsia" w:ascii="仿宋_GB2312" w:hAnsi="等线" w:eastAsia="仿宋_GB2312" w:cs="仿宋_GB2312"/>
          <w:b/>
          <w:bCs/>
          <w:i w:val="0"/>
          <w:iCs w:val="0"/>
          <w:caps w:val="0"/>
          <w:color w:val="333333"/>
          <w:spacing w:val="0"/>
          <w:sz w:val="32"/>
          <w:szCs w:val="32"/>
          <w:lang w:val="en-US" w:eastAsia="zh-CN"/>
        </w:rPr>
        <w:t>五</w:t>
      </w:r>
      <w:r>
        <w:rPr>
          <w:rStyle w:val="9"/>
          <w:rFonts w:hint="default" w:ascii="仿宋_GB2312" w:hAnsi="等线" w:eastAsia="仿宋_GB2312" w:cs="仿宋_GB2312"/>
          <w:b/>
          <w:bCs/>
          <w:i w:val="0"/>
          <w:iCs w:val="0"/>
          <w:caps w:val="0"/>
          <w:color w:val="333333"/>
          <w:spacing w:val="0"/>
          <w:sz w:val="32"/>
          <w:szCs w:val="32"/>
        </w:rPr>
        <w:t>条  </w:t>
      </w:r>
      <w:r>
        <w:rPr>
          <w:rFonts w:hint="eastAsia" w:ascii="仿宋_GB2312" w:hAnsi="等线" w:eastAsia="仿宋_GB2312" w:cs="仿宋_GB2312"/>
          <w:i w:val="0"/>
          <w:iCs w:val="0"/>
          <w:caps w:val="0"/>
          <w:color w:val="333333"/>
          <w:spacing w:val="0"/>
          <w:sz w:val="32"/>
          <w:szCs w:val="32"/>
          <w:lang w:eastAsia="zh-CN"/>
        </w:rPr>
        <w:t>高评中心</w:t>
      </w:r>
      <w:r>
        <w:rPr>
          <w:rFonts w:hint="default" w:ascii="仿宋_GB2312" w:hAnsi="等线" w:eastAsia="仿宋_GB2312" w:cs="仿宋_GB2312"/>
          <w:i w:val="0"/>
          <w:iCs w:val="0"/>
          <w:caps w:val="0"/>
          <w:color w:val="333333"/>
          <w:spacing w:val="0"/>
          <w:sz w:val="32"/>
          <w:szCs w:val="32"/>
        </w:rPr>
        <w:t>主要负责统筹全校学生评教工作，主要包括制（修）订评教工作方案、评教指标，评教数据统计、分析、反馈及整改落实情况督导，评教结果的解释，评教数据的管理。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宋体" w:eastAsia="黑体" w:cs="黑体"/>
          <w:b w:val="0"/>
          <w:bCs w:val="0"/>
          <w:i w:val="0"/>
          <w:iCs w:val="0"/>
          <w:caps w:val="0"/>
          <w:color w:val="333333"/>
          <w:spacing w:val="0"/>
          <w:sz w:val="32"/>
          <w:szCs w:val="32"/>
        </w:rPr>
      </w:pPr>
      <w:r>
        <w:rPr>
          <w:rStyle w:val="9"/>
          <w:rFonts w:hint="default" w:ascii="仿宋_GB2312" w:hAnsi="Calibri" w:eastAsia="仿宋_GB2312" w:cs="仿宋_GB2312"/>
          <w:b/>
          <w:bCs/>
          <w:i w:val="0"/>
          <w:iCs w:val="0"/>
          <w:caps w:val="0"/>
          <w:color w:val="333333"/>
          <w:spacing w:val="0"/>
          <w:kern w:val="0"/>
          <w:sz w:val="32"/>
          <w:szCs w:val="32"/>
          <w:lang w:val="en-US" w:eastAsia="zh-CN" w:bidi="ar"/>
        </w:rPr>
        <w:t>第</w:t>
      </w:r>
      <w:r>
        <w:rPr>
          <w:rStyle w:val="9"/>
          <w:rFonts w:hint="eastAsia" w:ascii="仿宋_GB2312" w:hAnsi="Calibri" w:eastAsia="仿宋_GB2312" w:cs="仿宋_GB2312"/>
          <w:b/>
          <w:bCs/>
          <w:i w:val="0"/>
          <w:iCs w:val="0"/>
          <w:caps w:val="0"/>
          <w:color w:val="333333"/>
          <w:spacing w:val="0"/>
          <w:kern w:val="0"/>
          <w:sz w:val="32"/>
          <w:szCs w:val="32"/>
          <w:lang w:val="en-US" w:eastAsia="zh-CN" w:bidi="ar"/>
        </w:rPr>
        <w:t>六</w:t>
      </w:r>
      <w:r>
        <w:rPr>
          <w:rStyle w:val="9"/>
          <w:rFonts w:hint="default" w:ascii="仿宋_GB2312" w:hAnsi="Calibri" w:eastAsia="仿宋_GB2312" w:cs="仿宋_GB2312"/>
          <w:b/>
          <w:bCs/>
          <w:i w:val="0"/>
          <w:iCs w:val="0"/>
          <w:caps w:val="0"/>
          <w:color w:val="333333"/>
          <w:spacing w:val="0"/>
          <w:kern w:val="0"/>
          <w:sz w:val="32"/>
          <w:szCs w:val="32"/>
          <w:lang w:val="en-US" w:eastAsia="zh-CN" w:bidi="ar"/>
        </w:rPr>
        <w:t>条</w:t>
      </w:r>
      <w:r>
        <w:rPr>
          <w:rFonts w:hint="default" w:ascii="仿宋_GB2312" w:hAnsi="Calibri" w:eastAsia="仿宋_GB2312" w:cs="仿宋_GB2312"/>
          <w:i w:val="0"/>
          <w:iCs w:val="0"/>
          <w:caps w:val="0"/>
          <w:color w:val="333333"/>
          <w:spacing w:val="0"/>
          <w:kern w:val="0"/>
          <w:sz w:val="32"/>
          <w:szCs w:val="32"/>
          <w:lang w:val="en-US" w:eastAsia="zh-CN" w:bidi="ar"/>
        </w:rPr>
        <w:t>  教务</w:t>
      </w:r>
      <w:r>
        <w:rPr>
          <w:rFonts w:hint="default" w:ascii="仿宋_GB2312" w:hAnsi="Calibri" w:eastAsia="仿宋_GB2312" w:cs="仿宋_GB2312"/>
          <w:i w:val="0"/>
          <w:iCs w:val="0"/>
          <w:caps w:val="0"/>
          <w:color w:val="auto"/>
          <w:spacing w:val="0"/>
          <w:kern w:val="0"/>
          <w:sz w:val="32"/>
          <w:szCs w:val="32"/>
          <w:lang w:val="en-US" w:eastAsia="zh-CN" w:bidi="ar"/>
        </w:rPr>
        <w:t>处</w:t>
      </w:r>
      <w:r>
        <w:rPr>
          <w:rFonts w:hint="eastAsia" w:ascii="仿宋_GB2312" w:hAnsi="Calibri" w:eastAsia="仿宋_GB2312" w:cs="仿宋_GB2312"/>
          <w:i w:val="0"/>
          <w:iCs w:val="0"/>
          <w:caps w:val="0"/>
          <w:color w:val="auto"/>
          <w:spacing w:val="0"/>
          <w:kern w:val="0"/>
          <w:sz w:val="32"/>
          <w:szCs w:val="32"/>
          <w:lang w:val="en-US" w:eastAsia="zh-Hans" w:bidi="ar"/>
        </w:rPr>
        <w:t>和研究生院</w:t>
      </w:r>
      <w:r>
        <w:rPr>
          <w:rFonts w:hint="default" w:ascii="仿宋_GB2312" w:hAnsi="Calibri" w:eastAsia="仿宋_GB2312" w:cs="仿宋_GB2312"/>
          <w:i w:val="0"/>
          <w:iCs w:val="0"/>
          <w:caps w:val="0"/>
          <w:color w:val="auto"/>
          <w:spacing w:val="0"/>
          <w:kern w:val="0"/>
          <w:sz w:val="32"/>
          <w:szCs w:val="32"/>
          <w:lang w:val="en-US" w:eastAsia="zh-CN" w:bidi="ar"/>
        </w:rPr>
        <w:t>负</w:t>
      </w:r>
      <w:r>
        <w:rPr>
          <w:rFonts w:hint="default" w:ascii="仿宋_GB2312" w:hAnsi="Calibri" w:eastAsia="仿宋_GB2312" w:cs="仿宋_GB2312"/>
          <w:i w:val="0"/>
          <w:iCs w:val="0"/>
          <w:caps w:val="0"/>
          <w:color w:val="333333"/>
          <w:spacing w:val="0"/>
          <w:kern w:val="0"/>
          <w:sz w:val="32"/>
          <w:szCs w:val="32"/>
          <w:lang w:val="en-US" w:eastAsia="zh-CN" w:bidi="ar"/>
        </w:rPr>
        <w:t>责提供</w:t>
      </w:r>
      <w:r>
        <w:rPr>
          <w:rFonts w:hint="eastAsia" w:ascii="仿宋_GB2312" w:hAnsi="Calibri" w:eastAsia="仿宋_GB2312" w:cs="仿宋_GB2312"/>
          <w:i w:val="0"/>
          <w:iCs w:val="0"/>
          <w:caps w:val="0"/>
          <w:color w:val="333333"/>
          <w:spacing w:val="0"/>
          <w:kern w:val="0"/>
          <w:sz w:val="32"/>
          <w:szCs w:val="32"/>
          <w:lang w:val="en-US" w:eastAsia="zh-CN" w:bidi="ar"/>
        </w:rPr>
        <w:t>符合规范的</w:t>
      </w:r>
      <w:r>
        <w:rPr>
          <w:rFonts w:hint="default" w:ascii="仿宋_GB2312" w:hAnsi="Calibri" w:eastAsia="仿宋_GB2312" w:cs="仿宋_GB2312"/>
          <w:i w:val="0"/>
          <w:iCs w:val="0"/>
          <w:caps w:val="0"/>
          <w:color w:val="333333"/>
          <w:spacing w:val="0"/>
          <w:kern w:val="0"/>
          <w:sz w:val="32"/>
          <w:szCs w:val="32"/>
          <w:lang w:val="en-US" w:eastAsia="zh-CN" w:bidi="ar"/>
        </w:rPr>
        <w:t>准确基础数据</w:t>
      </w:r>
      <w:r>
        <w:rPr>
          <w:rFonts w:hint="eastAsia" w:ascii="仿宋_GB2312" w:hAnsi="Calibri" w:eastAsia="仿宋_GB2312" w:cs="仿宋_GB2312"/>
          <w:i w:val="0"/>
          <w:iCs w:val="0"/>
          <w:caps w:val="0"/>
          <w:color w:val="333333"/>
          <w:spacing w:val="0"/>
          <w:kern w:val="0"/>
          <w:sz w:val="32"/>
          <w:szCs w:val="32"/>
          <w:lang w:val="en-US" w:eastAsia="zh-CN" w:bidi="ar"/>
        </w:rPr>
        <w:t>；现教中心负责评教系统的运行和维护；</w:t>
      </w:r>
      <w:r>
        <w:rPr>
          <w:rFonts w:ascii="仿宋_GB2312" w:hAnsi="仿宋_GB2312" w:eastAsia="仿宋_GB2312" w:cs="仿宋_GB2312"/>
          <w:color w:val="000000"/>
          <w:kern w:val="0"/>
          <w:sz w:val="32"/>
          <w:szCs w:val="32"/>
          <w:lang w:val="en-US" w:eastAsia="zh-CN" w:bidi="ar"/>
        </w:rPr>
        <w:t>各教学单位是学生评教工作的执行部门，负责组织本单位学生参评。</w:t>
      </w:r>
      <w:r>
        <w:rPr>
          <w:rFonts w:hint="eastAsia" w:ascii="仿宋_GB2312" w:hAnsi="仿宋_GB2312" w:eastAsia="仿宋_GB2312" w:cs="仿宋_GB2312"/>
          <w:color w:val="000000"/>
          <w:kern w:val="0"/>
          <w:sz w:val="32"/>
          <w:szCs w:val="32"/>
          <w:lang w:val="en-US" w:eastAsia="zh-CN" w:bidi="ar"/>
        </w:rPr>
        <w:t>在</w:t>
      </w:r>
      <w:r>
        <w:rPr>
          <w:rFonts w:ascii="仿宋_GB2312" w:hAnsi="仿宋_GB2312" w:eastAsia="仿宋_GB2312" w:cs="仿宋_GB2312"/>
          <w:color w:val="000000"/>
          <w:kern w:val="0"/>
          <w:sz w:val="32"/>
          <w:szCs w:val="32"/>
          <w:lang w:val="en-US" w:eastAsia="zh-CN" w:bidi="ar"/>
        </w:rPr>
        <w:t>评教前向学生进行广泛宣传</w:t>
      </w:r>
      <w:r>
        <w:rPr>
          <w:rFonts w:hint="eastAsia" w:ascii="仿宋_GB2312" w:hAnsi="仿宋_GB2312" w:eastAsia="仿宋_GB2312" w:cs="仿宋_GB2312"/>
          <w:color w:val="000000"/>
          <w:kern w:val="0"/>
          <w:sz w:val="32"/>
          <w:szCs w:val="32"/>
          <w:lang w:val="en-US" w:eastAsia="zh-CN" w:bidi="ar"/>
        </w:rPr>
        <w:t>引导</w:t>
      </w:r>
      <w:r>
        <w:rPr>
          <w:rFonts w:ascii="仿宋_GB2312" w:hAnsi="仿宋_GB2312" w:eastAsia="仿宋_GB2312" w:cs="仿宋_GB2312"/>
          <w:color w:val="000000"/>
          <w:kern w:val="0"/>
          <w:sz w:val="32"/>
          <w:szCs w:val="32"/>
          <w:lang w:val="en-US" w:eastAsia="zh-CN" w:bidi="ar"/>
        </w:rPr>
        <w:t>，使学生了解评价指标的内涵，掌握评教的方法，督促学生在规定的时间内进行评教，避免部分学生不评、漏评、不认真评教等现象。</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公文黑体" w:hAnsi="方正公文黑体" w:eastAsia="方正公文黑体" w:cs="方正公文黑体"/>
          <w:color w:val="000000"/>
          <w:kern w:val="0"/>
          <w:sz w:val="32"/>
          <w:szCs w:val="32"/>
          <w:lang w:val="en-US" w:eastAsia="zh-CN" w:bidi="ar"/>
        </w:rPr>
      </w:pPr>
      <w:r>
        <w:rPr>
          <w:rFonts w:hint="eastAsia" w:ascii="黑体" w:hAnsi="黑体" w:eastAsia="黑体" w:cs="黑体"/>
          <w:b w:val="0"/>
          <w:bCs w:val="0"/>
          <w:i w:val="0"/>
          <w:iCs w:val="0"/>
          <w:caps w:val="0"/>
          <w:color w:val="333333"/>
          <w:spacing w:val="0"/>
          <w:sz w:val="32"/>
          <w:szCs w:val="32"/>
        </w:rPr>
        <w:t>第</w:t>
      </w:r>
      <w:r>
        <w:rPr>
          <w:rFonts w:hint="eastAsia" w:ascii="黑体" w:hAnsi="黑体" w:eastAsia="黑体" w:cs="黑体"/>
          <w:b w:val="0"/>
          <w:bCs w:val="0"/>
          <w:i w:val="0"/>
          <w:iCs w:val="0"/>
          <w:caps w:val="0"/>
          <w:color w:val="333333"/>
          <w:spacing w:val="0"/>
          <w:sz w:val="32"/>
          <w:szCs w:val="32"/>
          <w:lang w:val="en-US" w:eastAsia="zh-CN"/>
        </w:rPr>
        <w:t>三</w:t>
      </w:r>
      <w:r>
        <w:rPr>
          <w:rFonts w:hint="eastAsia" w:ascii="黑体" w:hAnsi="黑体" w:eastAsia="黑体" w:cs="黑体"/>
          <w:b w:val="0"/>
          <w:bCs w:val="0"/>
          <w:i w:val="0"/>
          <w:iCs w:val="0"/>
          <w:caps w:val="0"/>
          <w:color w:val="333333"/>
          <w:spacing w:val="0"/>
          <w:sz w:val="32"/>
          <w:szCs w:val="32"/>
        </w:rPr>
        <w:t>章 </w:t>
      </w:r>
      <w:r>
        <w:rPr>
          <w:rFonts w:hint="eastAsia" w:ascii="黑体" w:hAnsi="黑体" w:eastAsia="黑体" w:cs="黑体"/>
          <w:color w:val="000000"/>
          <w:kern w:val="0"/>
          <w:sz w:val="32"/>
          <w:szCs w:val="32"/>
          <w:lang w:val="en-US" w:eastAsia="zh-CN" w:bidi="ar"/>
        </w:rPr>
        <w:t>学生评教工作实施</w:t>
      </w:r>
    </w:p>
    <w:p>
      <w:pPr>
        <w:keepNext w:val="0"/>
        <w:keepLines w:val="0"/>
        <w:pageBreakBefore w:val="0"/>
        <w:widowControl w:val="0"/>
        <w:numPr>
          <w:ilvl w:val="0"/>
          <w:numId w:val="0"/>
        </w:numPr>
        <w:kinsoku/>
        <w:wordWrap/>
        <w:overflowPunct/>
        <w:topLinePunct w:val="0"/>
        <w:autoSpaceDE/>
        <w:autoSpaceDN/>
        <w:bidi w:val="0"/>
        <w:adjustRightInd/>
        <w:snapToGrid/>
        <w:spacing w:before="111" w:line="560" w:lineRule="exact"/>
        <w:ind w:firstLine="643" w:firstLineChars="200"/>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w:t>
      </w:r>
      <w:r>
        <w:rPr>
          <w:rFonts w:hint="eastAsia" w:ascii="仿宋_GB2312" w:hAnsi="仿宋_GB2312" w:eastAsia="仿宋_GB2312" w:cs="仿宋_GB2312"/>
          <w:b/>
          <w:bCs/>
          <w:color w:val="000000" w:themeColor="text1"/>
          <w:kern w:val="2"/>
          <w:sz w:val="32"/>
          <w:szCs w:val="32"/>
          <w:lang w:val="en-US" w:eastAsia="zh-Hans" w:bidi="ar-SA"/>
          <w14:textFill>
            <w14:solidFill>
              <w14:schemeClr w14:val="tx1"/>
            </w14:solidFill>
          </w14:textFill>
        </w:rPr>
        <w:t>七</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条</w:t>
      </w:r>
      <w:r>
        <w:rPr>
          <w:rFonts w:hint="eastAsia" w:ascii="仿宋_GB2312" w:hAnsi="仿宋_GB2312" w:eastAsia="仿宋_GB2312" w:cs="仿宋_GB2312"/>
          <w:b/>
          <w:bCs/>
          <w:color w:val="000000" w:themeColor="text1"/>
          <w:kern w:val="2"/>
          <w:sz w:val="32"/>
          <w:szCs w:val="32"/>
          <w:lang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 教学单位应高度重视学生评教工作，积极向教师和学生宣传评教的意义和政策。教学单位</w:t>
      </w:r>
      <w:r>
        <w:rPr>
          <w:rFonts w:hint="eastAsia" w:ascii="仿宋_GB2312" w:hAnsi="仿宋_GB2312" w:eastAsia="仿宋_GB2312" w:cs="仿宋_GB2312"/>
          <w:spacing w:val="16"/>
          <w:sz w:val="32"/>
          <w:szCs w:val="32"/>
          <w:lang w:val="en-US" w:eastAsia="zh-Hans"/>
        </w:rPr>
        <w:t>召开由教学副院长、教学秘书、</w:t>
      </w:r>
      <w:r>
        <w:rPr>
          <w:rFonts w:hint="eastAsia" w:ascii="仿宋_GB2312" w:hAnsi="仿宋_GB2312" w:eastAsia="仿宋_GB2312" w:cs="仿宋_GB2312"/>
          <w:spacing w:val="16"/>
          <w:sz w:val="32"/>
          <w:szCs w:val="32"/>
          <w:lang w:val="en-US" w:eastAsia="zh-CN"/>
        </w:rPr>
        <w:t>辅导员（或</w:t>
      </w:r>
      <w:r>
        <w:rPr>
          <w:rFonts w:hint="eastAsia" w:ascii="仿宋_GB2312" w:hAnsi="仿宋_GB2312" w:eastAsia="仿宋_GB2312" w:cs="仿宋_GB2312"/>
          <w:spacing w:val="16"/>
          <w:sz w:val="32"/>
          <w:szCs w:val="32"/>
          <w:lang w:val="en-US" w:eastAsia="zh-Hans"/>
        </w:rPr>
        <w:t>班主任</w:t>
      </w:r>
      <w:r>
        <w:rPr>
          <w:rFonts w:hint="eastAsia" w:ascii="仿宋_GB2312" w:hAnsi="仿宋_GB2312" w:eastAsia="仿宋_GB2312" w:cs="仿宋_GB2312"/>
          <w:spacing w:val="16"/>
          <w:sz w:val="32"/>
          <w:szCs w:val="32"/>
          <w:lang w:val="en-US" w:eastAsia="zh-CN"/>
        </w:rPr>
        <w:t>）</w:t>
      </w:r>
      <w:r>
        <w:rPr>
          <w:rFonts w:hint="eastAsia" w:ascii="仿宋_GB2312" w:hAnsi="仿宋_GB2312" w:eastAsia="仿宋_GB2312" w:cs="仿宋_GB2312"/>
          <w:spacing w:val="16"/>
          <w:sz w:val="32"/>
          <w:szCs w:val="32"/>
          <w:lang w:val="en-US" w:eastAsia="zh-Hans"/>
        </w:rPr>
        <w:t>及学生干部参加的会议，安排布置本院的学生评教</w:t>
      </w:r>
      <w:r>
        <w:rPr>
          <w:rFonts w:hint="eastAsia" w:ascii="仿宋_GB2312" w:hAnsi="仿宋_GB2312" w:eastAsia="仿宋_GB2312" w:cs="仿宋_GB2312"/>
          <w:spacing w:val="16"/>
          <w:sz w:val="32"/>
          <w:szCs w:val="32"/>
          <w:lang w:val="en-US" w:eastAsia="zh-CN"/>
        </w:rPr>
        <w:t>宣传动员和组织实施等</w:t>
      </w:r>
      <w:r>
        <w:rPr>
          <w:rFonts w:hint="eastAsia" w:ascii="仿宋_GB2312" w:hAnsi="仿宋_GB2312" w:eastAsia="仿宋_GB2312" w:cs="仿宋_GB2312"/>
          <w:spacing w:val="16"/>
          <w:sz w:val="32"/>
          <w:szCs w:val="32"/>
          <w:lang w:val="en-US" w:eastAsia="zh-Hans"/>
        </w:rPr>
        <w:t>工作。</w:t>
      </w:r>
    </w:p>
    <w:p>
      <w:pPr>
        <w:keepNext w:val="0"/>
        <w:keepLines w:val="0"/>
        <w:pageBreakBefore w:val="0"/>
        <w:widowControl w:val="0"/>
        <w:numPr>
          <w:ilvl w:val="0"/>
          <w:numId w:val="0"/>
        </w:numPr>
        <w:kinsoku/>
        <w:wordWrap/>
        <w:overflowPunct/>
        <w:topLinePunct w:val="0"/>
        <w:autoSpaceDE/>
        <w:autoSpaceDN/>
        <w:bidi w:val="0"/>
        <w:adjustRightInd/>
        <w:snapToGrid/>
        <w:spacing w:before="111" w:line="560" w:lineRule="exact"/>
        <w:ind w:firstLine="707" w:firstLineChars="200"/>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b/>
          <w:bCs/>
          <w:spacing w:val="16"/>
          <w:sz w:val="32"/>
          <w:szCs w:val="32"/>
          <w:lang w:val="en-US" w:eastAsia="zh-CN"/>
        </w:rPr>
        <w:t>第八条</w:t>
      </w:r>
      <w:r>
        <w:rPr>
          <w:rFonts w:hint="eastAsia" w:ascii="仿宋_GB2312" w:hAnsi="仿宋_GB2312" w:eastAsia="仿宋_GB2312" w:cs="仿宋_GB2312"/>
          <w:spacing w:val="16"/>
          <w:sz w:val="32"/>
          <w:szCs w:val="32"/>
          <w:lang w:val="en-US" w:eastAsia="zh-CN"/>
        </w:rPr>
        <w:t xml:space="preserve"> 学生直接通</w:t>
      </w:r>
      <w:r>
        <w:rPr>
          <w:rFonts w:hint="eastAsia" w:ascii="仿宋_GB2312" w:hAnsi="仿宋_GB2312" w:eastAsia="仿宋_GB2312" w:cs="仿宋_GB2312"/>
          <w:b w:val="0"/>
          <w:bCs w:val="0"/>
          <w:color w:val="auto"/>
          <w:spacing w:val="16"/>
          <w:sz w:val="32"/>
          <w:szCs w:val="32"/>
          <w:lang w:val="en-US" w:eastAsia="zh-CN"/>
        </w:rPr>
        <w:t>过贵州财经大学企业微信-</w:t>
      </w:r>
      <w:r>
        <w:rPr>
          <w:rFonts w:hint="eastAsia" w:ascii="仿宋_GB2312" w:hAnsi="仿宋_GB2312" w:eastAsia="仿宋_GB2312" w:cs="仿宋_GB2312"/>
          <w:spacing w:val="16"/>
          <w:sz w:val="32"/>
          <w:szCs w:val="32"/>
          <w:lang w:val="en-US" w:eastAsia="zh-CN"/>
        </w:rPr>
        <w:t>评教系统小程序，在手机端完成评教工作或从学校官网登录数字贵财-评教系统完成本学期所开课程的评教。</w:t>
      </w:r>
    </w:p>
    <w:p>
      <w:pPr>
        <w:keepNext w:val="0"/>
        <w:keepLines w:val="0"/>
        <w:pageBreakBefore w:val="0"/>
        <w:widowControl w:val="0"/>
        <w:numPr>
          <w:ilvl w:val="0"/>
          <w:numId w:val="0"/>
        </w:numPr>
        <w:kinsoku/>
        <w:wordWrap/>
        <w:overflowPunct/>
        <w:topLinePunct w:val="0"/>
        <w:autoSpaceDE/>
        <w:autoSpaceDN/>
        <w:bidi w:val="0"/>
        <w:adjustRightInd/>
        <w:snapToGrid/>
        <w:spacing w:before="111"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第九条</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评教范围为学校开设的全日制本科课程的课堂教学课程</w:t>
      </w:r>
      <w:r>
        <w:rPr>
          <w:rFonts w:hint="eastAsia" w:ascii="仿宋_GB2312" w:hAnsi="仿宋_GB2312" w:eastAsia="仿宋_GB2312" w:cs="仿宋_GB2312"/>
          <w:color w:val="auto"/>
          <w:kern w:val="2"/>
          <w:sz w:val="32"/>
          <w:szCs w:val="32"/>
          <w:lang w:val="en-US" w:eastAsia="zh-Hans" w:bidi="ar-SA"/>
        </w:rPr>
        <w:t>及研究生课程</w:t>
      </w:r>
      <w:r>
        <w:rPr>
          <w:rFonts w:hint="eastAsia" w:ascii="仿宋_GB2312" w:hAnsi="仿宋_GB2312" w:eastAsia="仿宋_GB2312" w:cs="仿宋_GB2312"/>
          <w:color w:val="auto"/>
          <w:kern w:val="2"/>
          <w:sz w:val="32"/>
          <w:szCs w:val="32"/>
          <w:lang w:val="en-US" w:eastAsia="zh-CN" w:bidi="ar-SA"/>
        </w:rPr>
        <w:t>；评教对象为承担全日制本科课程课堂教学的专任教师（含外聘教师）</w:t>
      </w:r>
      <w:r>
        <w:rPr>
          <w:rFonts w:hint="eastAsia" w:ascii="仿宋_GB2312" w:hAnsi="仿宋_GB2312" w:eastAsia="仿宋_GB2312" w:cs="仿宋_GB2312"/>
          <w:color w:val="auto"/>
          <w:kern w:val="2"/>
          <w:sz w:val="32"/>
          <w:szCs w:val="32"/>
          <w:lang w:val="en-US" w:eastAsia="zh-Hans" w:bidi="ar-SA"/>
        </w:rPr>
        <w:t>及承担研究生课程的专任教师（含外聘教师）</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Hans" w:bidi="ar-SA"/>
        </w:rPr>
        <w:t>其排</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课进入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教务系统</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560" w:lineRule="exact"/>
        <w:ind w:right="0" w:rightChars="0" w:firstLine="659" w:firstLineChars="200"/>
        <w:jc w:val="both"/>
        <w:textAlignment w:val="auto"/>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4"/>
          <w:sz w:val="32"/>
          <w:szCs w:val="32"/>
          <w:lang w:val="en-US" w:eastAsia="zh-CN"/>
        </w:rPr>
        <w:t>第十条</w:t>
      </w:r>
      <w:r>
        <w:rPr>
          <w:rFonts w:hint="eastAsia" w:ascii="仿宋_GB2312" w:hAnsi="仿宋_GB2312" w:eastAsia="仿宋_GB2312" w:cs="仿宋_GB2312"/>
          <w:spacing w:val="4"/>
          <w:sz w:val="32"/>
          <w:szCs w:val="32"/>
          <w:lang w:val="en-US" w:eastAsia="zh-CN"/>
        </w:rPr>
        <w:t xml:space="preserve"> 参评人为学校普通全日制在校本科、研究生。过程性评价和期末评教完成情况将计入课程平时成绩，完成过程性评价和期末评教任务后可在该门课程平时成绩中计得不超过5分。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560" w:lineRule="exact"/>
        <w:ind w:right="0" w:rightChars="0" w:firstLine="667" w:firstLineChars="200"/>
        <w:jc w:val="both"/>
        <w:textAlignment w:val="auto"/>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b/>
          <w:bCs/>
          <w:spacing w:val="6"/>
          <w:sz w:val="32"/>
          <w:szCs w:val="32"/>
          <w:lang w:val="en-US" w:eastAsia="zh-CN"/>
        </w:rPr>
        <w:t xml:space="preserve">第十一条 </w:t>
      </w:r>
      <w:r>
        <w:rPr>
          <w:rFonts w:hint="eastAsia" w:ascii="仿宋_GB2312" w:hAnsi="仿宋_GB2312" w:eastAsia="仿宋_GB2312" w:cs="仿宋_GB2312"/>
          <w:spacing w:val="6"/>
          <w:sz w:val="32"/>
          <w:szCs w:val="32"/>
          <w:lang w:val="en-US" w:eastAsia="zh-CN"/>
        </w:rPr>
        <w:t>学生评教工作分学期末评教和过程性评价两部分。期末评教</w:t>
      </w:r>
      <w:r>
        <w:rPr>
          <w:rFonts w:hint="eastAsia" w:ascii="仿宋_GB2312" w:hAnsi="仿宋_GB2312" w:eastAsia="仿宋_GB2312" w:cs="仿宋_GB2312"/>
          <w:spacing w:val="16"/>
          <w:sz w:val="32"/>
          <w:szCs w:val="32"/>
        </w:rPr>
        <w:t>的评价指标</w:t>
      </w:r>
      <w:r>
        <w:rPr>
          <w:rFonts w:hint="eastAsia" w:ascii="仿宋_GB2312" w:hAnsi="仿宋_GB2312" w:eastAsia="仿宋_GB2312" w:cs="仿宋_GB2312"/>
          <w:spacing w:val="16"/>
          <w:sz w:val="32"/>
          <w:szCs w:val="32"/>
          <w:lang w:val="en-US" w:eastAsia="zh-CN"/>
        </w:rPr>
        <w:t>体系分两类，体育课程和其他课程；过程性评价由各教学单位根据学科、专业及课程特点制定学生过程性评价指标，评价方式不限，原则上32学时以内的课程过程性评价不低于1次，每增加32学时，增加1次过程性评价。</w:t>
      </w:r>
    </w:p>
    <w:p>
      <w:pPr>
        <w:keepNext w:val="0"/>
        <w:keepLines w:val="0"/>
        <w:pageBreakBefore w:val="0"/>
        <w:kinsoku/>
        <w:wordWrap/>
        <w:overflowPunct/>
        <w:topLinePunct w:val="0"/>
        <w:autoSpaceDE/>
        <w:autoSpaceDN/>
        <w:bidi w:val="0"/>
        <w:adjustRightInd/>
        <w:snapToGrid/>
        <w:spacing w:before="2" w:line="560" w:lineRule="exact"/>
        <w:ind w:right="43" w:firstLine="65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4"/>
          <w:sz w:val="32"/>
          <w:szCs w:val="32"/>
          <w:lang w:val="en-US" w:eastAsia="zh-CN"/>
        </w:rPr>
        <w:t>第十二条</w: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学生</w:t>
      </w:r>
      <w:r>
        <w:rPr>
          <w:rFonts w:hint="eastAsia" w:ascii="仿宋_GB2312" w:hAnsi="仿宋_GB2312" w:eastAsia="仿宋_GB2312" w:cs="仿宋_GB2312"/>
          <w:spacing w:val="4"/>
          <w:sz w:val="32"/>
          <w:szCs w:val="32"/>
          <w:lang w:val="en-US" w:eastAsia="zh-CN"/>
        </w:rPr>
        <w:t>必须独立完成评教任务，在评教时应本着实事求是、客观公正的原则发表对教学的意见、建议，填写时使用规范、文明的语言</w:t>
      </w:r>
      <w:r>
        <w:rPr>
          <w:rFonts w:hint="eastAsia" w:ascii="仿宋_GB2312" w:hAnsi="仿宋_GB2312" w:eastAsia="仿宋_GB2312" w:cs="仿宋_GB2312"/>
          <w:spacing w:val="6"/>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2" w:line="560" w:lineRule="exact"/>
        <w:ind w:right="43" w:rightChars="0" w:firstLine="659" w:firstLineChars="200"/>
        <w:textAlignment w:val="auto"/>
        <w:rPr>
          <w:rFonts w:hint="eastAsia" w:ascii="仿宋_GB2312" w:hAnsi="仿宋_GB2312" w:eastAsia="仿宋_GB2312" w:cs="仿宋_GB2312"/>
          <w:b w:val="0"/>
          <w:bCs w:val="0"/>
          <w:spacing w:val="7"/>
          <w:sz w:val="32"/>
          <w:szCs w:val="32"/>
        </w:rPr>
      </w:pPr>
      <w:r>
        <w:rPr>
          <w:rFonts w:hint="eastAsia" w:ascii="仿宋_GB2312" w:hAnsi="仿宋_GB2312" w:eastAsia="仿宋_GB2312" w:cs="仿宋_GB2312"/>
          <w:b/>
          <w:bCs/>
          <w:spacing w:val="4"/>
          <w:sz w:val="32"/>
          <w:szCs w:val="32"/>
          <w:lang w:val="en-US" w:eastAsia="zh-CN"/>
        </w:rPr>
        <w:t>第十三条</w:t>
      </w:r>
      <w:r>
        <w:rPr>
          <w:rFonts w:hint="eastAsia" w:ascii="仿宋_GB2312" w:hAnsi="仿宋_GB2312" w:eastAsia="仿宋_GB2312" w:cs="仿宋_GB2312"/>
          <w:b w:val="0"/>
          <w:bCs w:val="0"/>
          <w:spacing w:val="4"/>
          <w:sz w:val="32"/>
          <w:szCs w:val="32"/>
          <w:lang w:val="en-US" w:eastAsia="zh-CN"/>
        </w:rPr>
        <w:t xml:space="preserve"> </w:t>
      </w:r>
      <w:r>
        <w:rPr>
          <w:rFonts w:hint="eastAsia" w:ascii="仿宋_GB2312" w:hAnsi="仿宋_GB2312" w:eastAsia="仿宋_GB2312" w:cs="仿宋_GB2312"/>
          <w:b w:val="0"/>
          <w:bCs w:val="0"/>
          <w:spacing w:val="4"/>
          <w:sz w:val="32"/>
          <w:szCs w:val="32"/>
        </w:rPr>
        <w:t>学生评教为匿名</w:t>
      </w:r>
      <w:r>
        <w:rPr>
          <w:rFonts w:hint="eastAsia" w:ascii="仿宋_GB2312" w:hAnsi="仿宋_GB2312" w:eastAsia="仿宋_GB2312" w:cs="仿宋_GB2312"/>
          <w:b w:val="0"/>
          <w:bCs w:val="0"/>
          <w:spacing w:val="4"/>
          <w:sz w:val="32"/>
          <w:szCs w:val="32"/>
          <w:lang w:val="en-US" w:eastAsia="zh-CN"/>
        </w:rPr>
        <w:t>评价</w:t>
      </w:r>
      <w:r>
        <w:rPr>
          <w:rFonts w:hint="eastAsia" w:ascii="仿宋_GB2312" w:hAnsi="仿宋_GB2312" w:eastAsia="仿宋_GB2312" w:cs="仿宋_GB2312"/>
          <w:b w:val="0"/>
          <w:bCs w:val="0"/>
          <w:spacing w:val="4"/>
          <w:sz w:val="32"/>
          <w:szCs w:val="32"/>
        </w:rPr>
        <w:t>，被评</w:t>
      </w:r>
      <w:r>
        <w:rPr>
          <w:rFonts w:hint="eastAsia" w:ascii="仿宋_GB2312" w:hAnsi="仿宋_GB2312" w:eastAsia="仿宋_GB2312" w:cs="仿宋_GB2312"/>
          <w:b w:val="0"/>
          <w:bCs w:val="0"/>
          <w:spacing w:val="4"/>
          <w:sz w:val="32"/>
          <w:szCs w:val="32"/>
          <w:lang w:val="en-US" w:eastAsia="zh-CN"/>
        </w:rPr>
        <w:t>教师</w:t>
      </w:r>
      <w:r>
        <w:rPr>
          <w:rFonts w:hint="eastAsia" w:ascii="仿宋_GB2312" w:hAnsi="仿宋_GB2312" w:eastAsia="仿宋_GB2312" w:cs="仿宋_GB2312"/>
          <w:b w:val="0"/>
          <w:bCs w:val="0"/>
          <w:spacing w:val="4"/>
          <w:sz w:val="32"/>
          <w:szCs w:val="32"/>
        </w:rPr>
        <w:t>不得查询参评</w:t>
      </w:r>
      <w:r>
        <w:rPr>
          <w:rFonts w:hint="eastAsia" w:ascii="仿宋_GB2312" w:hAnsi="仿宋_GB2312" w:eastAsia="仿宋_GB2312" w:cs="仿宋_GB2312"/>
          <w:b w:val="0"/>
          <w:bCs w:val="0"/>
          <w:spacing w:val="4"/>
          <w:sz w:val="32"/>
          <w:szCs w:val="32"/>
          <w:lang w:val="en-US" w:eastAsia="zh-CN"/>
        </w:rPr>
        <w:t>学生</w:t>
      </w:r>
      <w:r>
        <w:rPr>
          <w:rFonts w:hint="eastAsia" w:ascii="仿宋_GB2312" w:hAnsi="仿宋_GB2312" w:eastAsia="仿宋_GB2312" w:cs="仿宋_GB2312"/>
          <w:b w:val="0"/>
          <w:bCs w:val="0"/>
          <w:spacing w:val="14"/>
          <w:sz w:val="32"/>
          <w:szCs w:val="32"/>
        </w:rPr>
        <w:t>的</w:t>
      </w:r>
      <w:r>
        <w:rPr>
          <w:rFonts w:hint="eastAsia" w:ascii="仿宋_GB2312" w:hAnsi="仿宋_GB2312" w:eastAsia="仿宋_GB2312" w:cs="仿宋_GB2312"/>
          <w:b w:val="0"/>
          <w:bCs w:val="0"/>
          <w:spacing w:val="11"/>
          <w:sz w:val="32"/>
          <w:szCs w:val="32"/>
        </w:rPr>
        <w:t>个</w:t>
      </w:r>
      <w:r>
        <w:rPr>
          <w:rFonts w:hint="eastAsia" w:ascii="仿宋_GB2312" w:hAnsi="仿宋_GB2312" w:eastAsia="仿宋_GB2312" w:cs="仿宋_GB2312"/>
          <w:b w:val="0"/>
          <w:bCs w:val="0"/>
          <w:spacing w:val="7"/>
          <w:sz w:val="32"/>
          <w:szCs w:val="32"/>
        </w:rPr>
        <w:t>人</w:t>
      </w:r>
      <w:r>
        <w:rPr>
          <w:rFonts w:hint="eastAsia" w:ascii="仿宋_GB2312" w:hAnsi="仿宋_GB2312" w:eastAsia="仿宋_GB2312" w:cs="仿宋_GB2312"/>
          <w:b w:val="0"/>
          <w:bCs w:val="0"/>
          <w:spacing w:val="7"/>
          <w:sz w:val="32"/>
          <w:szCs w:val="32"/>
          <w:lang w:val="en-US" w:eastAsia="zh-CN"/>
        </w:rPr>
        <w:t>评教</w:t>
      </w:r>
      <w:r>
        <w:rPr>
          <w:rFonts w:hint="eastAsia" w:ascii="仿宋_GB2312" w:hAnsi="仿宋_GB2312" w:eastAsia="仿宋_GB2312" w:cs="仿宋_GB2312"/>
          <w:b w:val="0"/>
          <w:bCs w:val="0"/>
          <w:spacing w:val="7"/>
          <w:sz w:val="32"/>
          <w:szCs w:val="32"/>
        </w:rPr>
        <w:t>信息，</w:t>
      </w:r>
      <w:r>
        <w:rPr>
          <w:rFonts w:hint="eastAsia" w:ascii="仿宋_GB2312" w:hAnsi="仿宋_GB2312" w:eastAsia="仿宋_GB2312" w:cs="仿宋_GB2312"/>
          <w:b w:val="0"/>
          <w:bCs w:val="0"/>
          <w:spacing w:val="7"/>
          <w:sz w:val="32"/>
          <w:szCs w:val="32"/>
          <w:lang w:val="en-US" w:eastAsia="zh-CN"/>
        </w:rPr>
        <w:t>高评中心</w:t>
      </w:r>
      <w:r>
        <w:rPr>
          <w:rFonts w:hint="eastAsia" w:ascii="仿宋_GB2312" w:hAnsi="仿宋_GB2312" w:eastAsia="仿宋_GB2312" w:cs="仿宋_GB2312"/>
          <w:b w:val="0"/>
          <w:bCs w:val="0"/>
          <w:spacing w:val="7"/>
          <w:sz w:val="32"/>
          <w:szCs w:val="32"/>
        </w:rPr>
        <w:t>管理人员须对学生个人</w:t>
      </w:r>
      <w:r>
        <w:rPr>
          <w:rFonts w:hint="eastAsia" w:ascii="仿宋_GB2312" w:hAnsi="仿宋_GB2312" w:eastAsia="仿宋_GB2312" w:cs="仿宋_GB2312"/>
          <w:b w:val="0"/>
          <w:bCs w:val="0"/>
          <w:spacing w:val="7"/>
          <w:sz w:val="32"/>
          <w:szCs w:val="32"/>
          <w:lang w:val="en-US" w:eastAsia="zh-CN"/>
        </w:rPr>
        <w:t>评教</w:t>
      </w:r>
      <w:r>
        <w:rPr>
          <w:rFonts w:hint="eastAsia" w:ascii="仿宋_GB2312" w:hAnsi="仿宋_GB2312" w:eastAsia="仿宋_GB2312" w:cs="仿宋_GB2312"/>
          <w:b w:val="0"/>
          <w:bCs w:val="0"/>
          <w:spacing w:val="7"/>
          <w:sz w:val="32"/>
          <w:szCs w:val="32"/>
        </w:rPr>
        <w:t>信息保密。</w:t>
      </w:r>
    </w:p>
    <w:p>
      <w:pPr>
        <w:keepNext w:val="0"/>
        <w:keepLines w:val="0"/>
        <w:pageBreakBefore w:val="0"/>
        <w:numPr>
          <w:ilvl w:val="0"/>
          <w:numId w:val="0"/>
        </w:numPr>
        <w:kinsoku/>
        <w:wordWrap/>
        <w:overflowPunct/>
        <w:topLinePunct w:val="0"/>
        <w:autoSpaceDE/>
        <w:autoSpaceDN/>
        <w:bidi w:val="0"/>
        <w:adjustRightInd/>
        <w:snapToGrid/>
        <w:spacing w:before="2" w:line="560" w:lineRule="exact"/>
        <w:ind w:right="43" w:rightChars="0" w:firstLine="67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7"/>
          <w:sz w:val="32"/>
          <w:szCs w:val="32"/>
          <w:lang w:val="en-US" w:eastAsia="zh-CN"/>
        </w:rPr>
        <w:t>第十四条</w:t>
      </w:r>
      <w:r>
        <w:rPr>
          <w:rFonts w:hint="eastAsia" w:ascii="仿宋_GB2312" w:hAnsi="仿宋_GB2312" w:eastAsia="仿宋_GB2312" w:cs="仿宋_GB2312"/>
          <w:b w:val="0"/>
          <w:bCs w:val="0"/>
          <w:spacing w:val="7"/>
          <w:sz w:val="32"/>
          <w:szCs w:val="32"/>
          <w:lang w:val="en-US" w:eastAsia="zh-CN"/>
        </w:rPr>
        <w:t xml:space="preserve"> </w:t>
      </w:r>
      <w:r>
        <w:rPr>
          <w:rFonts w:hint="eastAsia" w:ascii="仿宋_GB2312" w:hAnsi="仿宋_GB2312" w:eastAsia="仿宋_GB2312" w:cs="仿宋_GB2312"/>
          <w:spacing w:val="6"/>
          <w:sz w:val="32"/>
          <w:szCs w:val="32"/>
        </w:rPr>
        <w:t>任课教师不能以任何方式对学生施以非正常影响</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7"/>
          <w:sz w:val="32"/>
          <w:szCs w:val="32"/>
        </w:rPr>
        <w:t>并应正确对待评价结果</w:t>
      </w:r>
      <w:r>
        <w:rPr>
          <w:rFonts w:hint="eastAsia" w:ascii="仿宋_GB2312" w:hAnsi="仿宋_GB2312" w:eastAsia="仿宋_GB2312" w:cs="仿宋_GB2312"/>
          <w:spacing w:val="6"/>
          <w:sz w:val="32"/>
          <w:szCs w:val="32"/>
        </w:rPr>
        <w:t>。</w:t>
      </w:r>
    </w:p>
    <w:p>
      <w:pPr>
        <w:keepNext w:val="0"/>
        <w:keepLines w:val="0"/>
        <w:pageBreakBefore w:val="0"/>
        <w:tabs>
          <w:tab w:val="left" w:pos="1064"/>
        </w:tabs>
        <w:kinsoku/>
        <w:wordWrap/>
        <w:overflowPunct/>
        <w:topLinePunct w:val="0"/>
        <w:autoSpaceDE/>
        <w:autoSpaceDN/>
        <w:bidi w:val="0"/>
        <w:adjustRightInd/>
        <w:snapToGrid/>
        <w:spacing w:before="110" w:line="560" w:lineRule="exact"/>
        <w:ind w:left="2731"/>
        <w:textAlignment w:val="auto"/>
        <w:rPr>
          <w:rFonts w:hint="eastAsia" w:ascii="黑体" w:hAnsi="黑体" w:eastAsia="黑体" w:cs="黑体"/>
          <w:sz w:val="32"/>
          <w:szCs w:val="32"/>
        </w:rPr>
      </w:pPr>
      <w:r>
        <w:rPr>
          <w:rFonts w:hint="eastAsia" w:ascii="黑体" w:hAnsi="黑体" w:eastAsia="黑体" w:cs="黑体"/>
          <w:spacing w:val="15"/>
          <w:sz w:val="32"/>
          <w:szCs w:val="32"/>
        </w:rPr>
        <w:t>第</w:t>
      </w:r>
      <w:r>
        <w:rPr>
          <w:rFonts w:hint="eastAsia" w:ascii="黑体" w:hAnsi="黑体" w:eastAsia="黑体" w:cs="黑体"/>
          <w:spacing w:val="14"/>
          <w:sz w:val="32"/>
          <w:szCs w:val="32"/>
        </w:rPr>
        <w:t>四章 学生评教结果与使用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textAlignment w:val="auto"/>
        <w:outlineLvl w:val="9"/>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 xml:space="preserve">第十五条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高评中心建立会商机制对学生参与评教情况进行实时进度监控。各教学单位学生评教参评率不低于90%，未达到要求的，计入学院年度综合考核扣分项，并通过数字治校会议机制在全校通报。</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 xml:space="preserve">第十六条 </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高评中心负责人</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教学评估科</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管理员可查询全校教师的学生评教结果；开课教学单位负责人及教务科负责人可以查询本单位任课教师的学生评教结果；教师可查询本人的学生评教结果。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第十七条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学生评教结果是贵州财经大学学生评教管理办法考核中权重最大，同时是教师评优评奖、职称晋升、专家库推荐等事项教学质量评价的重要参考依据。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lang w:val="en-US"/>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 xml:space="preserve">第十八条 </w:t>
      </w:r>
      <w:r>
        <w:rPr>
          <w:rFonts w:hint="eastAsia" w:ascii="仿宋_GB2312" w:hAnsi="仿宋_GB2312" w:eastAsia="仿宋_GB2312" w:cs="仿宋_GB2312"/>
          <w:color w:val="000000"/>
          <w:kern w:val="0"/>
          <w:sz w:val="31"/>
          <w:szCs w:val="31"/>
          <w:lang w:val="en-US" w:eastAsia="zh-CN" w:bidi="ar"/>
        </w:rPr>
        <w:t>每学期</w:t>
      </w:r>
      <w:r>
        <w:rPr>
          <w:rFonts w:ascii="仿宋_GB2312" w:hAnsi="仿宋_GB2312" w:eastAsia="仿宋_GB2312" w:cs="仿宋_GB2312"/>
          <w:color w:val="000000"/>
          <w:kern w:val="0"/>
          <w:sz w:val="31"/>
          <w:szCs w:val="31"/>
          <w:lang w:val="en-US" w:eastAsia="zh-CN" w:bidi="ar"/>
        </w:rPr>
        <w:t>学生评教</w:t>
      </w:r>
      <w:r>
        <w:rPr>
          <w:rFonts w:hint="eastAsia" w:ascii="仿宋_GB2312" w:hAnsi="仿宋_GB2312" w:eastAsia="仿宋_GB2312" w:cs="仿宋_GB2312"/>
          <w:color w:val="000000"/>
          <w:kern w:val="0"/>
          <w:sz w:val="31"/>
          <w:szCs w:val="31"/>
          <w:lang w:val="en-US" w:eastAsia="zh-CN" w:bidi="ar"/>
        </w:rPr>
        <w:t>分别按本科课程、研究生课程处于全校前3%的</w:t>
      </w:r>
      <w:r>
        <w:rPr>
          <w:rFonts w:ascii="仿宋_GB2312" w:hAnsi="仿宋_GB2312" w:eastAsia="仿宋_GB2312" w:cs="仿宋_GB2312"/>
          <w:color w:val="000000"/>
          <w:kern w:val="0"/>
          <w:sz w:val="31"/>
          <w:szCs w:val="31"/>
          <w:lang w:val="en-US" w:eastAsia="zh-CN" w:bidi="ar"/>
        </w:rPr>
        <w:t>教师</w:t>
      </w:r>
      <w:r>
        <w:rPr>
          <w:rFonts w:hint="eastAsia" w:ascii="仿宋_GB2312" w:hAnsi="仿宋_GB2312" w:eastAsia="仿宋_GB2312" w:cs="仿宋_GB2312"/>
          <w:color w:val="000000"/>
          <w:kern w:val="0"/>
          <w:sz w:val="31"/>
          <w:szCs w:val="31"/>
          <w:lang w:val="en-US" w:eastAsia="zh-CN" w:bidi="ar"/>
        </w:rPr>
        <w:t>，根据</w:t>
      </w:r>
      <w:r>
        <w:rPr>
          <w:rFonts w:ascii="仿宋_GB2312" w:hAnsi="仿宋_GB2312" w:eastAsia="仿宋_GB2312" w:cs="仿宋_GB2312"/>
          <w:color w:val="000000"/>
          <w:kern w:val="0"/>
          <w:sz w:val="31"/>
          <w:szCs w:val="31"/>
          <w:lang w:val="en-US" w:eastAsia="zh-CN" w:bidi="ar"/>
        </w:rPr>
        <w:t>《贵州财经大学校长课堂教学质量奖评选办法（试行）》</w:t>
      </w:r>
      <w:r>
        <w:rPr>
          <w:rFonts w:hint="eastAsia" w:ascii="仿宋_GB2312" w:hAnsi="仿宋_GB2312" w:eastAsia="仿宋_GB2312" w:cs="仿宋_GB2312"/>
          <w:color w:val="000000"/>
          <w:kern w:val="0"/>
          <w:sz w:val="31"/>
          <w:szCs w:val="31"/>
          <w:lang w:val="en-US" w:eastAsia="zh-CN" w:bidi="ar"/>
        </w:rPr>
        <w:t>文件精神，是参评学校</w:t>
      </w:r>
      <w:r>
        <w:rPr>
          <w:rFonts w:ascii="仿宋_GB2312" w:hAnsi="仿宋_GB2312" w:eastAsia="仿宋_GB2312" w:cs="仿宋_GB2312"/>
          <w:color w:val="000000"/>
          <w:kern w:val="0"/>
          <w:sz w:val="31"/>
          <w:szCs w:val="31"/>
          <w:lang w:val="en-US" w:eastAsia="zh-CN" w:bidi="ar"/>
        </w:rPr>
        <w:t>校长课堂教学质量奖</w:t>
      </w:r>
      <w:r>
        <w:rPr>
          <w:rFonts w:hint="eastAsia" w:ascii="仿宋_GB2312" w:hAnsi="仿宋_GB2312" w:eastAsia="仿宋_GB2312" w:cs="仿宋_GB2312"/>
          <w:color w:val="000000"/>
          <w:kern w:val="0"/>
          <w:sz w:val="31"/>
          <w:szCs w:val="31"/>
          <w:lang w:val="en-US" w:eastAsia="zh-CN" w:bidi="ar"/>
        </w:rPr>
        <w:t>的必要条件。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ascii="仿宋_GB2312" w:hAnsi="仿宋_GB2312" w:eastAsia="仿宋_GB2312" w:cs="仿宋_GB2312"/>
          <w:color w:val="000000"/>
          <w:kern w:val="0"/>
          <w:sz w:val="31"/>
          <w:szCs w:val="31"/>
          <w:lang w:val="en-US" w:eastAsia="zh-CN" w:bidi="ar"/>
        </w:rPr>
        <w:t>每学期学生评教</w:t>
      </w:r>
      <w:r>
        <w:rPr>
          <w:rFonts w:hint="eastAsia" w:ascii="仿宋_GB2312" w:hAnsi="仿宋_GB2312" w:eastAsia="仿宋_GB2312" w:cs="仿宋_GB2312"/>
          <w:color w:val="000000"/>
          <w:kern w:val="0"/>
          <w:sz w:val="31"/>
          <w:szCs w:val="31"/>
          <w:lang w:val="en-US" w:eastAsia="zh-CN" w:bidi="ar"/>
        </w:rPr>
        <w:t>分别按本科课程、研究生课程</w:t>
      </w:r>
      <w:r>
        <w:rPr>
          <w:rFonts w:ascii="仿宋_GB2312" w:hAnsi="仿宋_GB2312" w:eastAsia="仿宋_GB2312" w:cs="仿宋_GB2312"/>
          <w:color w:val="000000"/>
          <w:kern w:val="0"/>
          <w:sz w:val="31"/>
          <w:szCs w:val="31"/>
          <w:lang w:val="en-US" w:eastAsia="zh-CN" w:bidi="ar"/>
        </w:rPr>
        <w:t>处于全校后 5%的教师</w:t>
      </w:r>
      <w:r>
        <w:rPr>
          <w:rFonts w:hint="eastAsia" w:ascii="仿宋_GB2312" w:hAnsi="仿宋_GB2312" w:eastAsia="仿宋_GB2312" w:cs="仿宋_GB2312"/>
          <w:color w:val="000000"/>
          <w:kern w:val="0"/>
          <w:sz w:val="31"/>
          <w:szCs w:val="31"/>
          <w:lang w:val="en-US" w:eastAsia="zh-CN" w:bidi="ar"/>
        </w:rPr>
        <w:t>，根据《</w:t>
      </w:r>
      <w:r>
        <w:rPr>
          <w:rFonts w:ascii="仿宋_GB2312" w:hAnsi="仿宋_GB2312" w:eastAsia="仿宋_GB2312" w:cs="仿宋_GB2312"/>
          <w:color w:val="000000"/>
          <w:kern w:val="0"/>
          <w:sz w:val="31"/>
          <w:szCs w:val="31"/>
          <w:lang w:val="en-US" w:eastAsia="zh-CN" w:bidi="ar"/>
        </w:rPr>
        <w:t>贵州财经大学教师课堂教学质量提升与帮扶</w:t>
      </w:r>
      <w:r>
        <w:rPr>
          <w:rFonts w:hint="eastAsia" w:ascii="仿宋_GB2312" w:hAnsi="仿宋_GB2312" w:eastAsia="仿宋_GB2312" w:cs="仿宋_GB2312"/>
          <w:color w:val="000000"/>
          <w:kern w:val="0"/>
          <w:sz w:val="31"/>
          <w:szCs w:val="31"/>
          <w:lang w:val="en-US" w:eastAsia="zh-CN" w:bidi="ar"/>
        </w:rPr>
        <w:t>实施方案（试行）》进行课堂教学质量帮扶提升。</w:t>
      </w:r>
    </w:p>
    <w:p>
      <w:pPr>
        <w:keepNext w:val="0"/>
        <w:keepLines w:val="0"/>
        <w:pageBreakBefore w:val="0"/>
        <w:kinsoku/>
        <w:wordWrap/>
        <w:overflowPunct/>
        <w:topLinePunct w:val="0"/>
        <w:autoSpaceDE/>
        <w:autoSpaceDN/>
        <w:bidi w:val="0"/>
        <w:adjustRightInd/>
        <w:snapToGrid/>
        <w:spacing w:before="112" w:line="560" w:lineRule="exact"/>
        <w:jc w:val="center"/>
        <w:textAlignment w:val="auto"/>
        <w:rPr>
          <w:rFonts w:hint="eastAsia" w:ascii="黑体" w:hAnsi="黑体" w:eastAsia="黑体" w:cs="黑体"/>
          <w:sz w:val="32"/>
          <w:szCs w:val="32"/>
        </w:rPr>
      </w:pPr>
      <w:r>
        <w:rPr>
          <w:rFonts w:hint="eastAsia" w:ascii="黑体" w:hAnsi="黑体" w:eastAsia="黑体" w:cs="黑体"/>
          <w:spacing w:val="11"/>
          <w:sz w:val="32"/>
          <w:szCs w:val="32"/>
        </w:rPr>
        <w:t>第五章  附 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本办法自发布之日起施行，原《贵州财经大学本科学生网上评教管理办法》同时废止。</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本办法由高评中心</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负责解释</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p>
    <w:sectPr>
      <w:footerReference r:id="rId3" w:type="default"/>
      <w:pgSz w:w="11906" w:h="16838"/>
      <w:pgMar w:top="1440" w:right="1800" w:bottom="1440" w:left="1800" w:header="851" w:footer="992"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3B90CF-02DB-42BC-A836-2C87F47489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089DCDF-64B3-42F9-87F2-3A4D909223B6}"/>
  </w:font>
  <w:font w:name="方正小标宋简体">
    <w:panose1 w:val="03000509000000000000"/>
    <w:charset w:val="86"/>
    <w:family w:val="auto"/>
    <w:pitch w:val="default"/>
    <w:sig w:usb0="00000001" w:usb1="080E0000" w:usb2="00000000" w:usb3="00000000" w:csb0="00040000" w:csb1="00000000"/>
    <w:embedRegular r:id="rId3" w:fontKey="{13C49C1A-E5F0-4DA5-9D7A-703EA92B6B06}"/>
  </w:font>
  <w:font w:name="仿宋_GB2312">
    <w:panose1 w:val="02010609030101010101"/>
    <w:charset w:val="86"/>
    <w:family w:val="auto"/>
    <w:pitch w:val="default"/>
    <w:sig w:usb0="00000001" w:usb1="080E0000" w:usb2="00000000" w:usb3="00000000" w:csb0="00040000" w:csb1="00000000"/>
    <w:embedRegular r:id="rId4" w:fontKey="{81B1E28F-F17A-47C0-9F4F-8DA6521AF660}"/>
  </w:font>
  <w:font w:name="楷体">
    <w:panose1 w:val="02010609060101010101"/>
    <w:charset w:val="86"/>
    <w:family w:val="auto"/>
    <w:pitch w:val="default"/>
    <w:sig w:usb0="800002BF" w:usb1="38CF7CFA" w:usb2="00000016" w:usb3="00000000" w:csb0="00040001" w:csb1="00000000"/>
    <w:embedRegular r:id="rId5" w:fontKey="{C7C8F7E3-108A-4256-BEAB-45147CFC6617}"/>
  </w:font>
  <w:font w:name="微软雅黑">
    <w:panose1 w:val="020B0503020204020204"/>
    <w:charset w:val="86"/>
    <w:family w:val="auto"/>
    <w:pitch w:val="default"/>
    <w:sig w:usb0="80000287" w:usb1="2ACF3C50" w:usb2="00000016" w:usb3="00000000" w:csb0="0004001F" w:csb1="00000000"/>
    <w:embedRegular r:id="rId6" w:fontKey="{C86BBDA6-8A16-414F-A516-72DEE835F530}"/>
  </w:font>
  <w:font w:name="等线">
    <w:panose1 w:val="02010600030101010101"/>
    <w:charset w:val="86"/>
    <w:family w:val="auto"/>
    <w:pitch w:val="default"/>
    <w:sig w:usb0="A00002BF" w:usb1="38CF7CFA" w:usb2="00000016" w:usb3="00000000" w:csb0="0004000F" w:csb1="00000000"/>
    <w:embedRegular r:id="rId7" w:fontKey="{88A3FB8B-5F1F-4AF6-B3AB-8E80460BF5CD}"/>
  </w:font>
  <w:font w:name="方正公文黑体">
    <w:panose1 w:val="02000500000000000000"/>
    <w:charset w:val="86"/>
    <w:family w:val="auto"/>
    <w:pitch w:val="default"/>
    <w:sig w:usb0="A00002BF" w:usb1="38CF7CFA" w:usb2="00000016" w:usb3="00000000" w:csb0="00040001" w:csb1="00000000"/>
    <w:embedRegular r:id="rId8" w:fontKey="{3E21593B-F39F-448B-8544-E8C231517B81}"/>
  </w:font>
  <w:font w:name="仿宋">
    <w:panose1 w:val="02010609060101010101"/>
    <w:charset w:val="86"/>
    <w:family w:val="auto"/>
    <w:pitch w:val="default"/>
    <w:sig w:usb0="800002BF" w:usb1="38CF7CFA" w:usb2="00000016" w:usb3="00000000" w:csb0="00040001" w:csb1="00000000"/>
    <w:embedRegular r:id="rId9" w:fontKey="{B4C4198B-72DB-4855-9C7B-56AB29D8CEF5}"/>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D95BA"/>
    <w:multiLevelType w:val="singleLevel"/>
    <w:tmpl w:val="53ED95B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ZmVlMmIwYmUwNTVjODJiMTU5OTI0ZDM0Y2EwZWYifQ=="/>
  </w:docVars>
  <w:rsids>
    <w:rsidRoot w:val="3B545775"/>
    <w:rsid w:val="00AB1812"/>
    <w:rsid w:val="03DE5A5A"/>
    <w:rsid w:val="048248C5"/>
    <w:rsid w:val="05B668F1"/>
    <w:rsid w:val="07881603"/>
    <w:rsid w:val="08406CE4"/>
    <w:rsid w:val="086A4222"/>
    <w:rsid w:val="096B4234"/>
    <w:rsid w:val="09DC4BD8"/>
    <w:rsid w:val="0BD8359C"/>
    <w:rsid w:val="0C286529"/>
    <w:rsid w:val="0C853374"/>
    <w:rsid w:val="0CE42333"/>
    <w:rsid w:val="0D562E43"/>
    <w:rsid w:val="0EBB6CB1"/>
    <w:rsid w:val="101C1ED6"/>
    <w:rsid w:val="106A04D2"/>
    <w:rsid w:val="10DE12D0"/>
    <w:rsid w:val="10E83C24"/>
    <w:rsid w:val="13115F60"/>
    <w:rsid w:val="140C3CEE"/>
    <w:rsid w:val="14FB2130"/>
    <w:rsid w:val="16B839ED"/>
    <w:rsid w:val="16E12FA0"/>
    <w:rsid w:val="16E96653"/>
    <w:rsid w:val="18D75B8C"/>
    <w:rsid w:val="1AC976D3"/>
    <w:rsid w:val="1B1D7E9E"/>
    <w:rsid w:val="1BAB564E"/>
    <w:rsid w:val="1BF7CD30"/>
    <w:rsid w:val="1C88482D"/>
    <w:rsid w:val="22EC1AEA"/>
    <w:rsid w:val="236B1E4B"/>
    <w:rsid w:val="23E3073F"/>
    <w:rsid w:val="26A97FC2"/>
    <w:rsid w:val="288E513C"/>
    <w:rsid w:val="2AE72444"/>
    <w:rsid w:val="31DB583E"/>
    <w:rsid w:val="324F011E"/>
    <w:rsid w:val="33766A52"/>
    <w:rsid w:val="3384707E"/>
    <w:rsid w:val="3456568C"/>
    <w:rsid w:val="34D643A8"/>
    <w:rsid w:val="357F0777"/>
    <w:rsid w:val="386623FF"/>
    <w:rsid w:val="39322479"/>
    <w:rsid w:val="3B090E11"/>
    <w:rsid w:val="3B2F7A5B"/>
    <w:rsid w:val="3B545775"/>
    <w:rsid w:val="3D1729DA"/>
    <w:rsid w:val="3E913D2B"/>
    <w:rsid w:val="3FBE92B7"/>
    <w:rsid w:val="415648A7"/>
    <w:rsid w:val="416A2CC9"/>
    <w:rsid w:val="42A47894"/>
    <w:rsid w:val="42B84063"/>
    <w:rsid w:val="42D91BE7"/>
    <w:rsid w:val="43B07B1A"/>
    <w:rsid w:val="46412497"/>
    <w:rsid w:val="46B311C3"/>
    <w:rsid w:val="47D56377"/>
    <w:rsid w:val="48180B08"/>
    <w:rsid w:val="484E7AFB"/>
    <w:rsid w:val="488333B8"/>
    <w:rsid w:val="4A33649A"/>
    <w:rsid w:val="4C350850"/>
    <w:rsid w:val="4C417327"/>
    <w:rsid w:val="4D04785D"/>
    <w:rsid w:val="4DF869A9"/>
    <w:rsid w:val="4F6E7E1C"/>
    <w:rsid w:val="4FCD6E5B"/>
    <w:rsid w:val="4FED3570"/>
    <w:rsid w:val="50644779"/>
    <w:rsid w:val="50C5100B"/>
    <w:rsid w:val="52963301"/>
    <w:rsid w:val="53FD0BB2"/>
    <w:rsid w:val="54AA29BF"/>
    <w:rsid w:val="54EA382C"/>
    <w:rsid w:val="55DD616E"/>
    <w:rsid w:val="56E10D31"/>
    <w:rsid w:val="5A0A75B7"/>
    <w:rsid w:val="5AD90954"/>
    <w:rsid w:val="5AE103BB"/>
    <w:rsid w:val="5D855ABC"/>
    <w:rsid w:val="605B55DE"/>
    <w:rsid w:val="62E86738"/>
    <w:rsid w:val="62F32AE5"/>
    <w:rsid w:val="63095CF8"/>
    <w:rsid w:val="630C57BC"/>
    <w:rsid w:val="63A7555C"/>
    <w:rsid w:val="65C928B5"/>
    <w:rsid w:val="669A1005"/>
    <w:rsid w:val="66CA0C8E"/>
    <w:rsid w:val="679E09A1"/>
    <w:rsid w:val="67A942C9"/>
    <w:rsid w:val="6A2D1B6E"/>
    <w:rsid w:val="6A4B66C3"/>
    <w:rsid w:val="6CA87C59"/>
    <w:rsid w:val="6FBC98DF"/>
    <w:rsid w:val="71DFF34F"/>
    <w:rsid w:val="724C4D86"/>
    <w:rsid w:val="75092368"/>
    <w:rsid w:val="758F4F14"/>
    <w:rsid w:val="75D166E3"/>
    <w:rsid w:val="778D11F7"/>
    <w:rsid w:val="7EBF62DB"/>
    <w:rsid w:val="D17F9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spacing w:before="0" w:beforeAutospacing="1" w:after="0" w:afterAutospacing="1"/>
      <w:jc w:val="center"/>
      <w:outlineLvl w:val="0"/>
    </w:pPr>
    <w:rPr>
      <w:rFonts w:hint="eastAsia" w:ascii="宋体" w:hAnsi="宋体" w:eastAsia="宋体" w:cs="宋体"/>
      <w:b/>
      <w:kern w:val="44"/>
      <w:sz w:val="32"/>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customStyle="1" w:styleId="13">
    <w:name w:val="标题 1 字符"/>
    <w:link w:val="2"/>
    <w:qFormat/>
    <w:uiPriority w:val="0"/>
    <w:rPr>
      <w:rFonts w:ascii="宋体" w:hAnsi="宋体" w:eastAsia="宋体"/>
      <w:b/>
      <w:kern w:val="44"/>
      <w:sz w:val="32"/>
      <w:szCs w:val="48"/>
    </w:rPr>
  </w:style>
  <w:style w:type="character" w:customStyle="1" w:styleId="14">
    <w:name w:val="on"/>
    <w:basedOn w:val="8"/>
    <w:qFormat/>
    <w:uiPriority w:val="0"/>
    <w:rPr>
      <w:shd w:val="clear" w:fill="FFFFFF"/>
    </w:rPr>
  </w:style>
  <w:style w:type="paragraph" w:customStyle="1" w:styleId="15">
    <w:name w:val="_Style 13"/>
    <w:basedOn w:val="1"/>
    <w:next w:val="1"/>
    <w:qFormat/>
    <w:uiPriority w:val="0"/>
    <w:pPr>
      <w:pBdr>
        <w:bottom w:val="single" w:color="auto" w:sz="6" w:space="1"/>
      </w:pBdr>
      <w:jc w:val="center"/>
    </w:pPr>
    <w:rPr>
      <w:rFonts w:ascii="Arial" w:eastAsia="宋体"/>
      <w:vanish/>
      <w:sz w:val="16"/>
    </w:rPr>
  </w:style>
  <w:style w:type="paragraph" w:customStyle="1" w:styleId="16">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1480</Words>
  <Characters>1484</Characters>
  <Lines>0</Lines>
  <Paragraphs>0</Paragraphs>
  <TotalTime>14</TotalTime>
  <ScaleCrop>false</ScaleCrop>
  <LinksUpToDate>false</LinksUpToDate>
  <CharactersWithSpaces>1552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2020-05-13T19:32:00Z</dcterms:created>
  <dc:creator>sunny</dc:creator>
  <cp:lastModifiedBy>亚亚</cp:lastModifiedBy>
  <dcterms:modified xsi:type="dcterms:W3CDTF">2023-11-08T07:42:27Z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22D4DFE863D04A03AA06882C9E677F54_13</vt:lpwstr>
  </property>
</Properties>
</file>